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B2C86C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1733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536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2E141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F1733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8CDB3D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1733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393/2025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C4C58" w:rsidRPr="006C4C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IVINI DE OLIVEIRA GOMES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1733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Bolsa Família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98953D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C4C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FC6FC68" w:rsidR="00354FDC" w:rsidRDefault="00C252DE" w:rsidP="00F1733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F17337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24EE2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F17337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17337">
        <w:rPr>
          <w:rFonts w:ascii="Times New Roman" w:hAnsi="Times New Roman"/>
          <w:bCs/>
          <w:i/>
          <w:iCs/>
          <w:sz w:val="24"/>
          <w:szCs w:val="24"/>
        </w:rPr>
        <w:t>maio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C4C58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C6F9D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17337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2025-05-08T12:58:00Z</cp:lastPrinted>
  <dcterms:created xsi:type="dcterms:W3CDTF">2025-05-08T12:58:00Z</dcterms:created>
  <dcterms:modified xsi:type="dcterms:W3CDTF">2025-05-08T12:58:00Z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