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EEAB6D4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5692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65156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3F4C9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1C0D03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E7294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22E9958C" w14:textId="22F7C6E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Designar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o Servidor Público Municipal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E729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LIZIANA MARIA CORREA DE CASTRO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matrícula nº. 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913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para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B54CF1">
        <w:rPr>
          <w:rFonts w:ascii="Times New Roman" w:hAnsi="Times New Roman" w:cs="Times New Roman"/>
          <w:bCs/>
          <w:sz w:val="24"/>
          <w:szCs w:val="24"/>
          <w:lang w:val="pt-BR" w:eastAsia="en-US"/>
        </w:rPr>
        <w:t>exercer a Função de Confiança de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Pr="00E729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Pr="00E729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Pr="00E7294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Fiscalização Postura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FC </w:t>
      </w:r>
      <w:r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06</w:t>
      </w:r>
      <w:r w:rsidRPr="00B54CF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761AE237" w14:textId="4E60FAEE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1.º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Secretaria Municipal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d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 xml:space="preserve">e </w:t>
      </w:r>
      <w:r>
        <w:rPr>
          <w:rFonts w:ascii="Calibri" w:hAnsi="Calibri" w:cs="Times New Roman"/>
          <w:b/>
          <w:sz w:val="24"/>
          <w:szCs w:val="24"/>
          <w:lang w:val="pt-BR" w:eastAsia="en-US"/>
        </w:rPr>
        <w:t>Receita, Fazenda e Planejamento</w:t>
      </w: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.</w:t>
      </w:r>
    </w:p>
    <w:p w14:paraId="00654754" w14:textId="77777777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Calibri" w:hAnsi="Calibri" w:cs="Times New Roman"/>
          <w:b/>
          <w:bCs/>
          <w:sz w:val="24"/>
          <w:szCs w:val="24"/>
          <w:lang w:val="pt-BR" w:eastAsia="en-US"/>
        </w:rPr>
      </w:pPr>
      <w:r w:rsidRPr="00B54CF1">
        <w:rPr>
          <w:rFonts w:ascii="Calibri" w:hAnsi="Calibri" w:cs="Times New Roman"/>
          <w:b/>
          <w:sz w:val="24"/>
          <w:szCs w:val="24"/>
          <w:lang w:val="pt-BR" w:eastAsia="en-US"/>
        </w:rPr>
        <w:t>§ 2.º -</w:t>
      </w:r>
      <w:r w:rsidRPr="00B54CF1">
        <w:rPr>
          <w:rFonts w:ascii="Calibri" w:hAnsi="Calibri" w:cs="Times New Roman"/>
          <w:bCs/>
          <w:sz w:val="24"/>
          <w:szCs w:val="24"/>
          <w:lang w:val="pt-BR" w:eastAsia="en-US"/>
        </w:rPr>
        <w:t xml:space="preserve"> As atribuições genéricas da unidade administrativa, à qual a Função de Confiança está vinculada, estão descritas na </w:t>
      </w:r>
      <w:r w:rsidRPr="00B54CF1">
        <w:rPr>
          <w:rFonts w:ascii="Calibri" w:hAnsi="Calibri" w:cs="Times New Roman"/>
          <w:b/>
          <w:bCs/>
          <w:sz w:val="24"/>
          <w:szCs w:val="24"/>
          <w:lang w:val="pt-BR" w:eastAsia="en-US"/>
        </w:rPr>
        <w:t>Lei 969/2020.</w:t>
      </w:r>
    </w:p>
    <w:p w14:paraId="486E11FE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</w:p>
    <w:p w14:paraId="41B52B1F" w14:textId="0E3C0420" w:rsidR="00E72949" w:rsidRPr="00B54CF1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 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A remuneração do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exercício deste cargo se fará</w:t>
      </w:r>
      <w:r w:rsidR="00FD61E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integral e</w:t>
      </w:r>
      <w:bookmarkStart w:id="0" w:name="_GoBack"/>
      <w:bookmarkEnd w:id="0"/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cumulativamente ao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Cargo Público de </w:t>
      </w:r>
      <w:r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Assistente Administrativo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,</w:t>
      </w:r>
      <w:r w:rsidRPr="00B54CF1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exercido pelo agente público ora nomeado, face à permissividade do </w:t>
      </w:r>
      <w:r w:rsidRPr="00B54CF1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24 da Lei n.º 969/2020.</w:t>
      </w:r>
    </w:p>
    <w:p w14:paraId="5E441110" w14:textId="77777777" w:rsidR="00E72949" w:rsidRPr="00B54CF1" w:rsidRDefault="00E72949" w:rsidP="00E72949">
      <w:pPr>
        <w:widowControl/>
        <w:autoSpaceDE/>
        <w:autoSpaceDN/>
        <w:spacing w:after="200" w:line="276" w:lineRule="auto"/>
        <w:jc w:val="both"/>
        <w:rPr>
          <w:rFonts w:ascii="Calibri" w:hAnsi="Calibri" w:cs="Times New Roman"/>
          <w:bCs/>
          <w:sz w:val="24"/>
          <w:szCs w:val="24"/>
          <w:lang w:val="pt-BR" w:eastAsia="en-US"/>
        </w:rPr>
      </w:pPr>
    </w:p>
    <w:p w14:paraId="744F739E" w14:textId="77777777" w:rsidR="00E72949" w:rsidRPr="00C252DE" w:rsidRDefault="00E72949" w:rsidP="00E72949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3.º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3CC027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5692C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C400E"/>
    <w:rsid w:val="001012C9"/>
    <w:rsid w:val="00107815"/>
    <w:rsid w:val="00113AAA"/>
    <w:rsid w:val="00185544"/>
    <w:rsid w:val="001A2B12"/>
    <w:rsid w:val="001B1C63"/>
    <w:rsid w:val="00241AB0"/>
    <w:rsid w:val="002B5F61"/>
    <w:rsid w:val="002C6286"/>
    <w:rsid w:val="00312DBC"/>
    <w:rsid w:val="00322860"/>
    <w:rsid w:val="003433DA"/>
    <w:rsid w:val="00354FDC"/>
    <w:rsid w:val="003D20F2"/>
    <w:rsid w:val="003F4C97"/>
    <w:rsid w:val="00403CBD"/>
    <w:rsid w:val="004125C7"/>
    <w:rsid w:val="00422BB7"/>
    <w:rsid w:val="00430972"/>
    <w:rsid w:val="004A7566"/>
    <w:rsid w:val="004C548F"/>
    <w:rsid w:val="004F078F"/>
    <w:rsid w:val="0055775E"/>
    <w:rsid w:val="00575A40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D12CC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271A"/>
    <w:rsid w:val="00A26433"/>
    <w:rsid w:val="00A65F1C"/>
    <w:rsid w:val="00A8357A"/>
    <w:rsid w:val="00AB327E"/>
    <w:rsid w:val="00B23D6D"/>
    <w:rsid w:val="00B3231F"/>
    <w:rsid w:val="00B75544"/>
    <w:rsid w:val="00C168D6"/>
    <w:rsid w:val="00C252DE"/>
    <w:rsid w:val="00CB1688"/>
    <w:rsid w:val="00CC092E"/>
    <w:rsid w:val="00D14AB8"/>
    <w:rsid w:val="00D209C6"/>
    <w:rsid w:val="00D9392B"/>
    <w:rsid w:val="00DC1785"/>
    <w:rsid w:val="00E13D9C"/>
    <w:rsid w:val="00E63C17"/>
    <w:rsid w:val="00E72949"/>
    <w:rsid w:val="00EB44FD"/>
    <w:rsid w:val="00EC2DE6"/>
    <w:rsid w:val="00ED5B28"/>
    <w:rsid w:val="00F3140A"/>
    <w:rsid w:val="00FA3EF3"/>
    <w:rsid w:val="00FB3010"/>
    <w:rsid w:val="00FC0907"/>
    <w:rsid w:val="00FD6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184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2025-01-15T11:20:00Z</cp:lastPrinted>
  <dcterms:created xsi:type="dcterms:W3CDTF">2025-01-10T15:05:00Z</dcterms:created>
  <dcterms:modified xsi:type="dcterms:W3CDTF">2025-01-17T12:31:00Z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