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687A1" w14:textId="7730545E" w:rsidR="00374AE4" w:rsidRPr="00374AE4" w:rsidRDefault="00241AB0" w:rsidP="00374AE4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831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218B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08CDEF3A" w14:textId="77777777" w:rsidR="00374AE4" w:rsidRPr="00374AE4" w:rsidRDefault="00374AE4" w:rsidP="00374AE4">
      <w:pPr>
        <w:widowControl/>
        <w:autoSpaceDE/>
        <w:autoSpaceDN/>
        <w:ind w:left="4956" w:firstLine="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pela </w:t>
      </w:r>
      <w:r w:rsidRPr="00374AE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LOM</w:t>
      </w:r>
      <w:r w:rsidRPr="00374AE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 com a Lei Federal nº 14.133/2021 e Decreto n° 234/2023, </w:t>
      </w:r>
      <w:r w:rsidRPr="00374AE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5F5F3F56" w14:textId="77777777" w:rsidR="00374AE4" w:rsidRPr="00374AE4" w:rsidRDefault="00374AE4" w:rsidP="00374AE4">
      <w:pPr>
        <w:widowControl/>
        <w:autoSpaceDE/>
        <w:autoSpaceDN/>
        <w:ind w:left="4956" w:firstLine="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40DBA14" w14:textId="1368C295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Art. 1º.</w:t>
      </w:r>
      <w:r w:rsidR="009218B8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 xml:space="preserve"> Revogar a Portaria GP nº 262/2025 e</w:t>
      </w:r>
      <w:proofErr w:type="gramStart"/>
      <w:r w:rsidR="009218B8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 xml:space="preserve"> </w:t>
      </w: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 </w:t>
      </w:r>
      <w:proofErr w:type="gramEnd"/>
      <w:r w:rsidRPr="00374AE4">
        <w:rPr>
          <w:rFonts w:ascii="Times New Roman" w:eastAsia="Times New Roman" w:hAnsi="Times New Roman" w:cs="Times New Roman"/>
          <w:b/>
          <w:color w:val="383838"/>
          <w:sz w:val="24"/>
          <w:szCs w:val="24"/>
          <w:lang w:val="pt-BR" w:eastAsia="pt-BR"/>
        </w:rPr>
        <w:t>NOMEAR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o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Sr. </w:t>
      </w:r>
      <w:r w:rsidRPr="00374AE4">
        <w:rPr>
          <w:rFonts w:ascii="Times New Roman" w:eastAsia="Times New Roman" w:hAnsi="Times New Roman" w:cs="Times New Roman"/>
          <w:b/>
          <w:color w:val="383838"/>
          <w:sz w:val="24"/>
          <w:szCs w:val="24"/>
          <w:lang w:val="pt-BR" w:eastAsia="pt-BR"/>
        </w:rPr>
        <w:t>JOAO CESAR HONORIO DA SILVA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, para atuar como Pregoeir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o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nas licitações e contratos administrativos, realizados com base na Lei nº 14.133/2021, cuja modalidade escolhida seja o Pregão.</w:t>
      </w:r>
    </w:p>
    <w:p w14:paraId="7DA88A6C" w14:textId="77777777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</w:p>
    <w:p w14:paraId="45D3466C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Art. 2º.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 </w:t>
      </w:r>
      <w:r w:rsidRPr="00374AE4">
        <w:rPr>
          <w:rFonts w:ascii="Times New Roman" w:eastAsia="Times New Roman" w:hAnsi="Times New Roman" w:cs="Times New Roman"/>
          <w:b/>
          <w:color w:val="383838"/>
          <w:sz w:val="24"/>
          <w:szCs w:val="24"/>
          <w:lang w:val="pt-BR" w:eastAsia="pt-BR"/>
        </w:rPr>
        <w:t>NOMEAR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 xml:space="preserve"> os servidores abaixo elencados para atuarem como membros da Equipe de Apoio a Pregoeira nomeada na forma do artigo anterior, nas licitações e contratos administrativos, realizados com base na Lei nº 14.133/2021, cuja modalidade escolhida seja o Pregão.</w:t>
      </w:r>
    </w:p>
    <w:p w14:paraId="55417A5F" w14:textId="77777777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</w:p>
    <w:p w14:paraId="4C005FE2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bdr w:val="none" w:sz="0" w:space="0" w:color="auto" w:frame="1"/>
          <w:lang w:val="pt-BR" w:eastAsia="pt-BR"/>
        </w:rPr>
        <w:t>Parágrafo único. 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Na impossibilidade de atuação de quaisquer dos membros da Equipe de Apoio ao Pregoeiro nomeados no </w:t>
      </w:r>
      <w:r w:rsidRPr="00374AE4">
        <w:rPr>
          <w:rFonts w:ascii="Times New Roman" w:eastAsia="Times New Roman" w:hAnsi="Times New Roman" w:cs="Times New Roman"/>
          <w:i/>
          <w:iCs/>
          <w:color w:val="383838"/>
          <w:sz w:val="24"/>
          <w:szCs w:val="24"/>
          <w:bdr w:val="none" w:sz="0" w:space="0" w:color="auto" w:frame="1"/>
          <w:lang w:val="pt-BR" w:eastAsia="pt-BR"/>
        </w:rPr>
        <w:t>caput </w:t>
      </w: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deste artigo, assumirão as respectivas funções os membros Suplentes da Equipe de Apoio a Pregoeira:</w:t>
      </w:r>
    </w:p>
    <w:p w14:paraId="456B44FB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</w:p>
    <w:p w14:paraId="3F422FE5" w14:textId="77777777" w:rsidR="00374AE4" w:rsidRPr="00374AE4" w:rsidRDefault="00374AE4" w:rsidP="00374AE4">
      <w:pPr>
        <w:widowControl/>
        <w:numPr>
          <w:ilvl w:val="0"/>
          <w:numId w:val="2"/>
        </w:numPr>
        <w:shd w:val="clear" w:color="auto" w:fill="FFFFFF"/>
        <w:autoSpaceDE/>
        <w:autoSpaceDN/>
        <w:spacing w:after="20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  <w:t>Titulares:</w:t>
      </w:r>
    </w:p>
    <w:p w14:paraId="4D42E9F8" w14:textId="77777777" w:rsidR="009218B8" w:rsidRDefault="009218B8" w:rsidP="00374AE4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9218B8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VINICIUS MUNIZ DE ARAUJO FRANCO</w:t>
      </w:r>
    </w:p>
    <w:p w14:paraId="11E6A57B" w14:textId="1B16A111" w:rsidR="00374AE4" w:rsidRPr="00374AE4" w:rsidRDefault="00374AE4" w:rsidP="00374AE4">
      <w:pPr>
        <w:widowControl/>
        <w:autoSpaceDE/>
        <w:autoSpaceDN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74A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IVANA DE PINHO RODRIGUES LIMA</w:t>
      </w:r>
    </w:p>
    <w:p w14:paraId="58671FE5" w14:textId="77777777" w:rsidR="00374AE4" w:rsidRPr="00374AE4" w:rsidRDefault="00374AE4" w:rsidP="00374AE4">
      <w:pPr>
        <w:widowControl/>
        <w:shd w:val="clear" w:color="auto" w:fill="FFFFFF"/>
        <w:autoSpaceDE/>
        <w:autoSpaceDN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73F8796" w14:textId="77777777" w:rsidR="00374AE4" w:rsidRPr="00374AE4" w:rsidRDefault="00374AE4" w:rsidP="00374AE4">
      <w:pPr>
        <w:widowControl/>
        <w:numPr>
          <w:ilvl w:val="0"/>
          <w:numId w:val="2"/>
        </w:numPr>
        <w:shd w:val="clear" w:color="auto" w:fill="FFFFFF"/>
        <w:autoSpaceDE/>
        <w:autoSpaceDN/>
        <w:spacing w:after="20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Suplentes:</w:t>
      </w:r>
    </w:p>
    <w:p w14:paraId="53DDBB54" w14:textId="77777777" w:rsidR="009218B8" w:rsidRDefault="009218B8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9218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PAOLLA NASCIMENTO KELLY</w:t>
      </w:r>
    </w:p>
    <w:p w14:paraId="7D9F76E5" w14:textId="7C685A1B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383838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JOSELAINE NOGUEIRA RODRIGUES</w:t>
      </w:r>
    </w:p>
    <w:p w14:paraId="314D3C71" w14:textId="77777777" w:rsid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pt-BR" w:eastAsia="pt-BR"/>
        </w:rPr>
      </w:pPr>
    </w:p>
    <w:p w14:paraId="69A13C21" w14:textId="5B7E5BA2" w:rsidR="00374AE4" w:rsidRPr="00374AE4" w:rsidRDefault="00374AE4" w:rsidP="00374AE4">
      <w:pPr>
        <w:widowControl/>
        <w:shd w:val="clear" w:color="auto" w:fill="FFFFFF"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</w:pPr>
      <w:r w:rsidRPr="00374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pt-BR" w:eastAsia="pt-BR"/>
        </w:rPr>
        <w:t>Art. 3</w:t>
      </w:r>
      <w:r w:rsidRPr="00374AE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pt-BR" w:eastAsia="pt-BR"/>
        </w:rPr>
        <w:t>º</w:t>
      </w:r>
      <w:r w:rsidRPr="00374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pt-BR" w:eastAsia="pt-BR"/>
        </w:rPr>
        <w:t xml:space="preserve"> –</w:t>
      </w:r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 A presente</w:t>
      </w:r>
      <w:proofErr w:type="gramStart"/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 </w:t>
      </w:r>
      <w:proofErr w:type="gramEnd"/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Portaria entra em vigor na data de sua publicação,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retroagindo seus efeitos  a partir de 1º de </w:t>
      </w:r>
      <w:r w:rsidR="009218B8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fevereiro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de 2025;</w:t>
      </w:r>
      <w:r w:rsidRPr="00374AE4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revogando-se as disposições em contrário.</w:t>
      </w:r>
    </w:p>
    <w:p w14:paraId="7B147F28" w14:textId="77777777" w:rsidR="00374AE4" w:rsidRDefault="00374AE4" w:rsidP="00374AE4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491220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218B8">
        <w:rPr>
          <w:rFonts w:ascii="Times New Roman" w:hAnsi="Times New Roman"/>
          <w:bCs/>
          <w:i/>
          <w:iCs/>
          <w:sz w:val="24"/>
          <w:szCs w:val="24"/>
        </w:rPr>
        <w:t>03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218B8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3AC06091" w14:textId="7ED411CE" w:rsidR="00CB1688" w:rsidRPr="009218B8" w:rsidRDefault="00822F79" w:rsidP="009218B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sectPr w:rsidR="00CB1688" w:rsidRPr="009218B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767"/>
    <w:multiLevelType w:val="hybridMultilevel"/>
    <w:tmpl w:val="9C0A99C4"/>
    <w:lvl w:ilvl="0" w:tplc="B18AAE78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374AE4"/>
    <w:rsid w:val="00403CBD"/>
    <w:rsid w:val="004125C7"/>
    <w:rsid w:val="004A7566"/>
    <w:rsid w:val="004B1BDE"/>
    <w:rsid w:val="004C548F"/>
    <w:rsid w:val="0055775E"/>
    <w:rsid w:val="00575A40"/>
    <w:rsid w:val="005831BF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218B8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1719E"/>
    <w:rsid w:val="00D218B5"/>
    <w:rsid w:val="00DC1785"/>
    <w:rsid w:val="00E13D9C"/>
    <w:rsid w:val="00E63C17"/>
    <w:rsid w:val="00E8277A"/>
    <w:rsid w:val="00E8426C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2025-02-06T14:46:00Z</cp:lastPrinted>
  <dcterms:created xsi:type="dcterms:W3CDTF">2025-02-06T14:46:00Z</dcterms:created>
  <dcterms:modified xsi:type="dcterms:W3CDTF">2025-02-06T14:46:00Z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